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7D" w:rsidRPr="00FC357D" w:rsidRDefault="00FC357D" w:rsidP="00FC357D">
      <w:pPr>
        <w:spacing w:after="0" w:line="360" w:lineRule="auto"/>
        <w:jc w:val="center"/>
        <w:rPr>
          <w:rFonts w:ascii="Trebuchet MS" w:hAnsi="Trebuchet MS"/>
          <w:b/>
          <w:i/>
          <w:iCs/>
          <w:sz w:val="28"/>
          <w:szCs w:val="28"/>
        </w:rPr>
      </w:pPr>
      <w:bookmarkStart w:id="0" w:name="_GoBack"/>
      <w:r w:rsidRPr="00FC357D">
        <w:rPr>
          <w:rFonts w:ascii="Trebuchet MS" w:hAnsi="Trebuchet MS"/>
          <w:b/>
          <w:i/>
          <w:iCs/>
          <w:sz w:val="28"/>
          <w:szCs w:val="28"/>
        </w:rPr>
        <w:t>The Pros and Cons of Pension Obligation Bonds</w:t>
      </w:r>
    </w:p>
    <w:p w:rsidR="00FC357D" w:rsidRPr="00FC357D" w:rsidRDefault="00FC357D" w:rsidP="00FC357D">
      <w:pPr>
        <w:spacing w:after="0" w:line="360" w:lineRule="auto"/>
        <w:jc w:val="center"/>
        <w:rPr>
          <w:rFonts w:ascii="Arial" w:hAnsi="Arial" w:cs="Arial"/>
          <w:b/>
          <w:sz w:val="24"/>
          <w:szCs w:val="24"/>
          <w:shd w:val="clear" w:color="auto" w:fill="FFFFFF"/>
        </w:rPr>
      </w:pPr>
      <w:r w:rsidRPr="00FC357D">
        <w:rPr>
          <w:rFonts w:ascii="Trebuchet MS" w:hAnsi="Trebuchet MS"/>
          <w:b/>
          <w:i/>
          <w:iCs/>
          <w:sz w:val="28"/>
          <w:szCs w:val="28"/>
        </w:rPr>
        <w:t>Panel Biographies</w:t>
      </w:r>
    </w:p>
    <w:bookmarkEnd w:id="0"/>
    <w:p w:rsidR="00FC357D" w:rsidRDefault="00FC357D" w:rsidP="00E10865">
      <w:pPr>
        <w:spacing w:after="0" w:line="360" w:lineRule="auto"/>
        <w:jc w:val="both"/>
        <w:rPr>
          <w:rFonts w:ascii="Arial" w:hAnsi="Arial" w:cs="Arial"/>
          <w:b/>
          <w:sz w:val="24"/>
          <w:szCs w:val="24"/>
          <w:shd w:val="clear" w:color="auto" w:fill="FFFFFF"/>
        </w:rPr>
      </w:pPr>
    </w:p>
    <w:p w:rsidR="00C44FAF" w:rsidRPr="00E10865" w:rsidRDefault="00E10865" w:rsidP="00E10865">
      <w:pPr>
        <w:spacing w:after="0" w:line="360" w:lineRule="auto"/>
        <w:jc w:val="both"/>
        <w:rPr>
          <w:rFonts w:ascii="Arial" w:hAnsi="Arial" w:cs="Arial"/>
          <w:sz w:val="24"/>
          <w:szCs w:val="24"/>
          <w:shd w:val="clear" w:color="auto" w:fill="FFFFFF"/>
        </w:rPr>
      </w:pPr>
      <w:r w:rsidRPr="00E10865">
        <w:rPr>
          <w:rFonts w:ascii="Arial" w:hAnsi="Arial" w:cs="Arial"/>
          <w:b/>
          <w:sz w:val="24"/>
          <w:szCs w:val="24"/>
          <w:shd w:val="clear" w:color="auto" w:fill="FFFFFF"/>
        </w:rPr>
        <w:t xml:space="preserve">Jean-Pierre </w:t>
      </w:r>
      <w:proofErr w:type="spellStart"/>
      <w:r w:rsidRPr="00E10865">
        <w:rPr>
          <w:rFonts w:ascii="Arial" w:hAnsi="Arial" w:cs="Arial"/>
          <w:b/>
          <w:sz w:val="24"/>
          <w:szCs w:val="24"/>
          <w:shd w:val="clear" w:color="auto" w:fill="FFFFFF"/>
        </w:rPr>
        <w:t>Aubry</w:t>
      </w:r>
      <w:proofErr w:type="spellEnd"/>
      <w:r w:rsidRPr="00E10865">
        <w:rPr>
          <w:rFonts w:ascii="Arial" w:hAnsi="Arial" w:cs="Arial"/>
          <w:sz w:val="24"/>
          <w:szCs w:val="24"/>
          <w:shd w:val="clear" w:color="auto" w:fill="FFFFFF"/>
        </w:rPr>
        <w:t xml:space="preserve"> is the Assistant Director of State and Local Research at the Center for Retirement Research at Boston College (CRR). He has co-authored several CRR</w:t>
      </w:r>
      <w:r w:rsidRPr="00E10865">
        <w:rPr>
          <w:rStyle w:val="apple-converted-space"/>
          <w:rFonts w:ascii="Arial" w:hAnsi="Arial" w:cs="Arial"/>
          <w:sz w:val="24"/>
          <w:szCs w:val="24"/>
          <w:shd w:val="clear" w:color="auto" w:fill="FFFFFF"/>
        </w:rPr>
        <w:t> </w:t>
      </w:r>
      <w:r w:rsidRPr="00E10865">
        <w:rPr>
          <w:rStyle w:val="Emphasis"/>
          <w:rFonts w:ascii="Arial" w:hAnsi="Arial" w:cs="Arial"/>
          <w:sz w:val="24"/>
          <w:szCs w:val="24"/>
          <w:bdr w:val="none" w:sz="0" w:space="0" w:color="auto" w:frame="1"/>
          <w:shd w:val="clear" w:color="auto" w:fill="FFFFFF"/>
        </w:rPr>
        <w:t>Issues in Brief</w:t>
      </w:r>
      <w:r w:rsidRPr="00E10865">
        <w:rPr>
          <w:rStyle w:val="apple-converted-space"/>
          <w:rFonts w:ascii="Arial" w:hAnsi="Arial" w:cs="Arial"/>
          <w:sz w:val="24"/>
          <w:szCs w:val="24"/>
          <w:shd w:val="clear" w:color="auto" w:fill="FFFFFF"/>
        </w:rPr>
        <w:t> </w:t>
      </w:r>
      <w:r w:rsidRPr="00E10865">
        <w:rPr>
          <w:rFonts w:ascii="Arial" w:hAnsi="Arial" w:cs="Arial"/>
          <w:sz w:val="24"/>
          <w:szCs w:val="24"/>
          <w:shd w:val="clear" w:color="auto" w:fill="FFFFFF"/>
        </w:rPr>
        <w:t>on state and local pension plans (see list below). He also co-authored “Public Pension Funding in Practice” (</w:t>
      </w:r>
      <w:r w:rsidRPr="00E10865">
        <w:rPr>
          <w:rStyle w:val="Emphasis"/>
          <w:rFonts w:ascii="Arial" w:hAnsi="Arial" w:cs="Arial"/>
          <w:sz w:val="24"/>
          <w:szCs w:val="24"/>
          <w:bdr w:val="none" w:sz="0" w:space="0" w:color="auto" w:frame="1"/>
          <w:shd w:val="clear" w:color="auto" w:fill="FFFFFF"/>
        </w:rPr>
        <w:t>Journal of Pension Economics, 2011</w:t>
      </w:r>
      <w:r w:rsidRPr="00E10865">
        <w:rPr>
          <w:rFonts w:ascii="Arial" w:hAnsi="Arial" w:cs="Arial"/>
          <w:sz w:val="24"/>
          <w:szCs w:val="24"/>
          <w:shd w:val="clear" w:color="auto" w:fill="FFFFFF"/>
        </w:rPr>
        <w:t xml:space="preserve">) with Alicia H. </w:t>
      </w:r>
      <w:proofErr w:type="spellStart"/>
      <w:r w:rsidRPr="00E10865">
        <w:rPr>
          <w:rFonts w:ascii="Arial" w:hAnsi="Arial" w:cs="Arial"/>
          <w:sz w:val="24"/>
          <w:szCs w:val="24"/>
          <w:shd w:val="clear" w:color="auto" w:fill="FFFFFF"/>
        </w:rPr>
        <w:t>Munnell</w:t>
      </w:r>
      <w:proofErr w:type="spellEnd"/>
      <w:r w:rsidRPr="00E10865">
        <w:rPr>
          <w:rFonts w:ascii="Arial" w:hAnsi="Arial" w:cs="Arial"/>
          <w:sz w:val="24"/>
          <w:szCs w:val="24"/>
          <w:shd w:val="clear" w:color="auto" w:fill="FFFFFF"/>
        </w:rPr>
        <w:t xml:space="preserve"> and Laura </w:t>
      </w:r>
      <w:proofErr w:type="spellStart"/>
      <w:r w:rsidRPr="00E10865">
        <w:rPr>
          <w:rFonts w:ascii="Arial" w:hAnsi="Arial" w:cs="Arial"/>
          <w:sz w:val="24"/>
          <w:szCs w:val="24"/>
          <w:shd w:val="clear" w:color="auto" w:fill="FFFFFF"/>
        </w:rPr>
        <w:t>Quinby</w:t>
      </w:r>
      <w:proofErr w:type="spellEnd"/>
      <w:r w:rsidRPr="00E10865">
        <w:rPr>
          <w:rFonts w:ascii="Arial" w:hAnsi="Arial" w:cs="Arial"/>
          <w:sz w:val="24"/>
          <w:szCs w:val="24"/>
          <w:shd w:val="clear" w:color="auto" w:fill="FFFFFF"/>
        </w:rPr>
        <w:t xml:space="preserve">. Mr. </w:t>
      </w:r>
      <w:proofErr w:type="spellStart"/>
      <w:r w:rsidRPr="00E10865">
        <w:rPr>
          <w:rFonts w:ascii="Arial" w:hAnsi="Arial" w:cs="Arial"/>
          <w:sz w:val="24"/>
          <w:szCs w:val="24"/>
          <w:shd w:val="clear" w:color="auto" w:fill="FFFFFF"/>
        </w:rPr>
        <w:t>Aubry</w:t>
      </w:r>
      <w:proofErr w:type="spellEnd"/>
      <w:r w:rsidRPr="00E10865">
        <w:rPr>
          <w:rFonts w:ascii="Arial" w:hAnsi="Arial" w:cs="Arial"/>
          <w:sz w:val="24"/>
          <w:szCs w:val="24"/>
          <w:shd w:val="clear" w:color="auto" w:fill="FFFFFF"/>
        </w:rPr>
        <w:t xml:space="preserve"> gained practical experience in public pension reform when he served as the lead staff person to the Special Commission to Study the Massachusetts Contributory Retirement System, chaired by Professor </w:t>
      </w:r>
      <w:proofErr w:type="spellStart"/>
      <w:r w:rsidRPr="00E10865">
        <w:rPr>
          <w:rFonts w:ascii="Arial" w:hAnsi="Arial" w:cs="Arial"/>
          <w:sz w:val="24"/>
          <w:szCs w:val="24"/>
          <w:shd w:val="clear" w:color="auto" w:fill="FFFFFF"/>
        </w:rPr>
        <w:t>Munnell</w:t>
      </w:r>
      <w:proofErr w:type="spellEnd"/>
      <w:r w:rsidRPr="00E10865">
        <w:rPr>
          <w:rFonts w:ascii="Arial" w:hAnsi="Arial" w:cs="Arial"/>
          <w:sz w:val="24"/>
          <w:szCs w:val="24"/>
          <w:shd w:val="clear" w:color="auto" w:fill="FFFFFF"/>
        </w:rPr>
        <w:t xml:space="preserve">. His research interests include documenting the source of current state and local pension underfunding and estimating the long-term impact of recently implemented plan changes on future pension finances. Mr. </w:t>
      </w:r>
      <w:proofErr w:type="spellStart"/>
      <w:r w:rsidRPr="00E10865">
        <w:rPr>
          <w:rFonts w:ascii="Arial" w:hAnsi="Arial" w:cs="Arial"/>
          <w:sz w:val="24"/>
          <w:szCs w:val="24"/>
          <w:shd w:val="clear" w:color="auto" w:fill="FFFFFF"/>
        </w:rPr>
        <w:t>Aubry</w:t>
      </w:r>
      <w:proofErr w:type="spellEnd"/>
      <w:r w:rsidRPr="00E10865">
        <w:rPr>
          <w:rFonts w:ascii="Arial" w:hAnsi="Arial" w:cs="Arial"/>
          <w:sz w:val="24"/>
          <w:szCs w:val="24"/>
          <w:shd w:val="clear" w:color="auto" w:fill="FFFFFF"/>
        </w:rPr>
        <w:t xml:space="preserve"> received his BA degree in economics and psychology from the University of Pennsylvania.</w:t>
      </w:r>
    </w:p>
    <w:p w:rsidR="00E10865" w:rsidRPr="00E10865" w:rsidRDefault="00E10865" w:rsidP="00E10865">
      <w:pPr>
        <w:spacing w:after="0" w:line="360" w:lineRule="auto"/>
        <w:rPr>
          <w:rFonts w:ascii="Arial" w:hAnsi="Arial" w:cs="Arial"/>
          <w:b/>
          <w:sz w:val="24"/>
          <w:szCs w:val="24"/>
          <w:shd w:val="clear" w:color="auto" w:fill="FAFAFA"/>
        </w:rPr>
      </w:pPr>
    </w:p>
    <w:p w:rsidR="005843AA" w:rsidRPr="00E10865" w:rsidRDefault="005843AA" w:rsidP="00E10865">
      <w:pPr>
        <w:spacing w:after="0" w:line="360" w:lineRule="auto"/>
        <w:jc w:val="both"/>
        <w:rPr>
          <w:rFonts w:ascii="Arial" w:hAnsi="Arial" w:cs="Arial"/>
          <w:sz w:val="24"/>
          <w:szCs w:val="24"/>
        </w:rPr>
      </w:pPr>
      <w:r w:rsidRPr="00E10865">
        <w:rPr>
          <w:rFonts w:ascii="Arial" w:hAnsi="Arial" w:cs="Arial"/>
          <w:b/>
          <w:sz w:val="24"/>
          <w:szCs w:val="24"/>
          <w:shd w:val="clear" w:color="auto" w:fill="FAFAFA"/>
        </w:rPr>
        <w:t>Kemp Lewis</w:t>
      </w:r>
      <w:r w:rsidR="00C44FAF" w:rsidRPr="00E10865">
        <w:rPr>
          <w:rFonts w:ascii="Arial" w:hAnsi="Arial" w:cs="Arial"/>
          <w:sz w:val="24"/>
          <w:szCs w:val="24"/>
          <w:shd w:val="clear" w:color="auto" w:fill="FAFAFA"/>
        </w:rPr>
        <w:t xml:space="preserve"> is a </w:t>
      </w:r>
      <w:r w:rsidRPr="00E10865">
        <w:rPr>
          <w:rFonts w:ascii="Arial" w:hAnsi="Arial" w:cs="Arial"/>
          <w:sz w:val="24"/>
          <w:szCs w:val="24"/>
        </w:rPr>
        <w:t>Senior Managing Director who</w:t>
      </w:r>
      <w:r w:rsidRPr="00E10865">
        <w:rPr>
          <w:rFonts w:ascii="Arial" w:hAnsi="Arial" w:cs="Arial"/>
          <w:sz w:val="24"/>
          <w:szCs w:val="24"/>
        </w:rPr>
        <w:t xml:space="preserve"> manages Raymond James’s </w:t>
      </w:r>
      <w:proofErr w:type="gramStart"/>
      <w:r w:rsidRPr="00E10865">
        <w:rPr>
          <w:rFonts w:ascii="Arial" w:hAnsi="Arial" w:cs="Arial"/>
          <w:sz w:val="24"/>
          <w:szCs w:val="24"/>
        </w:rPr>
        <w:t>Northeast</w:t>
      </w:r>
      <w:proofErr w:type="gramEnd"/>
      <w:r w:rsidRPr="00E10865">
        <w:rPr>
          <w:rFonts w:ascii="Arial" w:hAnsi="Arial" w:cs="Arial"/>
          <w:sz w:val="24"/>
          <w:szCs w:val="24"/>
        </w:rPr>
        <w:t xml:space="preserve"> public finance group and is on the department’s executive committee.  His clients include The City of New York and its debt authorities.  Mr. Lewis also works with bankers and clients throughout the platform on complex financing issues.  Previously, Mr. Lewis was a managing director at Goldman Sachs where he co-headed the municipal derivatives marketing group.  In his over 25 years as a public finance banker, Mr. Lewis has worked on the development of numerous complex credit and bond structures for issuers in every sector of the municipal market.  He began his investment banking career in the 1987 Sales &amp; Trading class at Salomon Brothers which was colorfully described by Michael Lewis (no relation) in </w:t>
      </w:r>
      <w:r w:rsidRPr="00E10865">
        <w:rPr>
          <w:rFonts w:ascii="Arial" w:hAnsi="Arial" w:cs="Arial"/>
          <w:sz w:val="24"/>
          <w:szCs w:val="24"/>
          <w:u w:val="single"/>
        </w:rPr>
        <w:t>Liar’s Poker</w:t>
      </w:r>
      <w:r w:rsidRPr="00E10865">
        <w:rPr>
          <w:rFonts w:ascii="Arial" w:hAnsi="Arial" w:cs="Arial"/>
          <w:sz w:val="24"/>
          <w:szCs w:val="24"/>
        </w:rPr>
        <w:t>.  Mr. Lewis majored in Philosophy at the College of Charleston and received a Master of Public Policy degree from the Kennedy School of Government of Harvard University.</w:t>
      </w:r>
    </w:p>
    <w:p w:rsidR="00AE6A81" w:rsidRPr="00E10865" w:rsidRDefault="00AE6A81" w:rsidP="00E10865">
      <w:pPr>
        <w:spacing w:after="0" w:line="360" w:lineRule="auto"/>
        <w:rPr>
          <w:rFonts w:ascii="Arial" w:hAnsi="Arial" w:cs="Arial"/>
          <w:sz w:val="24"/>
          <w:szCs w:val="24"/>
          <w:shd w:val="clear" w:color="auto" w:fill="FAFAFA"/>
        </w:rPr>
      </w:pPr>
    </w:p>
    <w:p w:rsidR="00E10865" w:rsidRPr="00E10865" w:rsidRDefault="00E10865" w:rsidP="00E10865">
      <w:pPr>
        <w:shd w:val="clear" w:color="auto" w:fill="FFFFFF"/>
        <w:spacing w:after="0" w:line="360" w:lineRule="auto"/>
        <w:rPr>
          <w:rFonts w:ascii="Arial" w:eastAsia="Times New Roman" w:hAnsi="Arial" w:cs="Arial"/>
          <w:sz w:val="24"/>
          <w:szCs w:val="24"/>
        </w:rPr>
      </w:pPr>
      <w:r w:rsidRPr="00E10865">
        <w:rPr>
          <w:rFonts w:ascii="Arial" w:eastAsia="Times New Roman" w:hAnsi="Arial" w:cs="Arial"/>
          <w:b/>
          <w:sz w:val="24"/>
          <w:szCs w:val="24"/>
        </w:rPr>
        <w:t>Thomas Moers Mayer</w:t>
      </w:r>
      <w:r w:rsidRPr="00E10865">
        <w:rPr>
          <w:rFonts w:ascii="Arial" w:eastAsia="Times New Roman" w:hAnsi="Arial" w:cs="Arial"/>
          <w:sz w:val="24"/>
          <w:szCs w:val="24"/>
        </w:rPr>
        <w:t xml:space="preserve"> is co-chair of Kramer Levin’s 45-attorney Corporate Restructuring and Bankruptcy Department.</w:t>
      </w:r>
      <w:r>
        <w:rPr>
          <w:rFonts w:ascii="Arial" w:eastAsia="Times New Roman" w:hAnsi="Arial" w:cs="Arial"/>
          <w:sz w:val="24"/>
          <w:szCs w:val="24"/>
        </w:rPr>
        <w:t xml:space="preserve">  </w:t>
      </w:r>
      <w:r w:rsidRPr="00E10865">
        <w:rPr>
          <w:rFonts w:ascii="Arial" w:eastAsia="Times New Roman" w:hAnsi="Arial" w:cs="Arial"/>
          <w:sz w:val="24"/>
          <w:szCs w:val="24"/>
        </w:rPr>
        <w:t xml:space="preserve">Mr. Mayer has represented Official Committees of Unsecured Creditors in some of the largest cases in history, including General Motors, Chrysler, </w:t>
      </w:r>
      <w:proofErr w:type="spellStart"/>
      <w:r w:rsidRPr="00E10865">
        <w:rPr>
          <w:rFonts w:ascii="Arial" w:eastAsia="Times New Roman" w:hAnsi="Arial" w:cs="Arial"/>
          <w:sz w:val="24"/>
          <w:szCs w:val="24"/>
        </w:rPr>
        <w:t>Capmark</w:t>
      </w:r>
      <w:proofErr w:type="spellEnd"/>
      <w:r w:rsidRPr="00E10865">
        <w:rPr>
          <w:rFonts w:ascii="Arial" w:eastAsia="Times New Roman" w:hAnsi="Arial" w:cs="Arial"/>
          <w:sz w:val="24"/>
          <w:szCs w:val="24"/>
        </w:rPr>
        <w:t xml:space="preserve">, Smurfit-Stone and Dana Corporation. Mr. Mayer has also played major roles in the largest municipal insolvencies, representing holders of $900 million in secured sewer warrants of Jefferson County, Alabama in that County's </w:t>
      </w:r>
      <w:r w:rsidRPr="00E10865">
        <w:rPr>
          <w:rFonts w:ascii="Arial" w:eastAsia="Times New Roman" w:hAnsi="Arial" w:cs="Arial"/>
          <w:sz w:val="24"/>
          <w:szCs w:val="24"/>
        </w:rPr>
        <w:lastRenderedPageBreak/>
        <w:t xml:space="preserve">chapter 9 case and $1 billion in Certificates of Participation in the Detroit chapter 9. Mr. Mayer leads the Kramer Levin team focused on heavily indebted Puerto Rico and its instrumentalities.  He currently assists Amy </w:t>
      </w:r>
      <w:proofErr w:type="spellStart"/>
      <w:r w:rsidRPr="00E10865">
        <w:rPr>
          <w:rFonts w:ascii="Arial" w:eastAsia="Times New Roman" w:hAnsi="Arial" w:cs="Arial"/>
          <w:sz w:val="24"/>
          <w:szCs w:val="24"/>
        </w:rPr>
        <w:t>Caton</w:t>
      </w:r>
      <w:proofErr w:type="spellEnd"/>
      <w:r w:rsidRPr="00E10865">
        <w:rPr>
          <w:rFonts w:ascii="Arial" w:eastAsia="Times New Roman" w:hAnsi="Arial" w:cs="Arial"/>
          <w:sz w:val="24"/>
          <w:szCs w:val="24"/>
        </w:rPr>
        <w:t xml:space="preserve"> in her representation of $2.4 billion of secured bonds issued by the Puerto Rico Electric Power Authority.</w:t>
      </w:r>
    </w:p>
    <w:p w:rsidR="00E10865" w:rsidRPr="00E10865" w:rsidRDefault="00E10865" w:rsidP="00E10865">
      <w:pPr>
        <w:shd w:val="clear" w:color="auto" w:fill="FFFFFF"/>
        <w:spacing w:after="0" w:line="360" w:lineRule="auto"/>
        <w:rPr>
          <w:rFonts w:ascii="Arial" w:eastAsia="Times New Roman" w:hAnsi="Arial" w:cs="Arial"/>
          <w:sz w:val="24"/>
          <w:szCs w:val="24"/>
        </w:rPr>
      </w:pPr>
      <w:r w:rsidRPr="00E10865">
        <w:rPr>
          <w:rFonts w:ascii="Arial" w:eastAsia="Times New Roman" w:hAnsi="Arial" w:cs="Arial"/>
          <w:sz w:val="24"/>
          <w:szCs w:val="24"/>
        </w:rPr>
        <w:t xml:space="preserve">Mr. Mayer has also represented investors in financially distressed companies. His transactions include the 1991 acquisition of Wheeling-Pittsburgh Steel Corporation and the 2006 hostile takeover of WCI Steel Corporation, both through chapter 11 plans supported by the United Steelworkers of America. He is the leading scholar on trading claims and taking control of corporations in chapter 11, having authored or co-authored (with </w:t>
      </w:r>
      <w:proofErr w:type="spellStart"/>
      <w:r w:rsidRPr="00E10865">
        <w:rPr>
          <w:rFonts w:ascii="Arial" w:eastAsia="Times New Roman" w:hAnsi="Arial" w:cs="Arial"/>
          <w:sz w:val="24"/>
          <w:szCs w:val="24"/>
        </w:rPr>
        <w:t>Chaim</w:t>
      </w:r>
      <w:proofErr w:type="spellEnd"/>
      <w:r w:rsidRPr="00E10865">
        <w:rPr>
          <w:rFonts w:ascii="Arial" w:eastAsia="Times New Roman" w:hAnsi="Arial" w:cs="Arial"/>
          <w:sz w:val="24"/>
          <w:szCs w:val="24"/>
        </w:rPr>
        <w:t xml:space="preserve"> J. </w:t>
      </w:r>
      <w:proofErr w:type="spellStart"/>
      <w:r w:rsidRPr="00E10865">
        <w:rPr>
          <w:rFonts w:ascii="Arial" w:eastAsia="Times New Roman" w:hAnsi="Arial" w:cs="Arial"/>
          <w:sz w:val="24"/>
          <w:szCs w:val="24"/>
        </w:rPr>
        <w:t>Fortgang</w:t>
      </w:r>
      <w:proofErr w:type="spellEnd"/>
      <w:r w:rsidRPr="00E10865">
        <w:rPr>
          <w:rFonts w:ascii="Arial" w:eastAsia="Times New Roman" w:hAnsi="Arial" w:cs="Arial"/>
          <w:sz w:val="24"/>
          <w:szCs w:val="24"/>
        </w:rPr>
        <w:t>) five published articles and the </w:t>
      </w:r>
      <w:r w:rsidRPr="00E10865">
        <w:rPr>
          <w:rFonts w:ascii="Arial" w:eastAsia="Times New Roman" w:hAnsi="Arial" w:cs="Arial"/>
          <w:i/>
          <w:iCs/>
          <w:sz w:val="24"/>
          <w:szCs w:val="24"/>
        </w:rPr>
        <w:t>Collier Bankruptcy Manual</w:t>
      </w:r>
      <w:r w:rsidRPr="00E10865">
        <w:rPr>
          <w:rFonts w:ascii="Arial" w:eastAsia="Times New Roman" w:hAnsi="Arial" w:cs="Arial"/>
          <w:sz w:val="24"/>
          <w:szCs w:val="24"/>
        </w:rPr>
        <w:t> chapter on the topic. </w:t>
      </w:r>
      <w:r w:rsidRPr="00E10865">
        <w:rPr>
          <w:rFonts w:ascii="Arial" w:eastAsia="Times New Roman" w:hAnsi="Arial" w:cs="Arial"/>
          <w:sz w:val="24"/>
          <w:szCs w:val="24"/>
        </w:rPr>
        <w:br/>
      </w:r>
      <w:r w:rsidRPr="00E10865">
        <w:rPr>
          <w:rFonts w:ascii="Arial" w:eastAsia="Times New Roman" w:hAnsi="Arial" w:cs="Arial"/>
          <w:sz w:val="24"/>
          <w:szCs w:val="24"/>
        </w:rPr>
        <w:br/>
        <w:t>Chief Justice John Roberts of the United States Supreme Court appointed Mr. Mayer to the United States Judicial Conference Advisory Committee on Bankruptcy Rules for a three-year term starting October 1, 2014. Mr. Mayer is a member of the National Bankruptcy Conference, a non-partisan organization of approximately 60 leading lawyers, law professors and bankruptcy judges which provides bankruptcy advice to Congress. He is also a Fellow of the American College of Bankruptcy, an honorary association of approximately 800 leading senior insolvency professionals.</w:t>
      </w:r>
    </w:p>
    <w:p w:rsidR="00C20BEC" w:rsidRPr="00E10865" w:rsidRDefault="00C20BEC" w:rsidP="00E10865">
      <w:pPr>
        <w:pStyle w:val="NormalWeb"/>
        <w:spacing w:before="0" w:beforeAutospacing="0" w:after="0" w:afterAutospacing="0" w:line="360" w:lineRule="auto"/>
        <w:rPr>
          <w:rFonts w:ascii="Arial" w:hAnsi="Arial" w:cs="Arial"/>
        </w:rPr>
      </w:pPr>
    </w:p>
    <w:sectPr w:rsidR="00C20BEC" w:rsidRPr="00E10865" w:rsidSect="00C44FA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04D6"/>
    <w:multiLevelType w:val="hybridMultilevel"/>
    <w:tmpl w:val="5B3EAE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52"/>
    <w:rsid w:val="00000050"/>
    <w:rsid w:val="00001985"/>
    <w:rsid w:val="000020C3"/>
    <w:rsid w:val="00003EEE"/>
    <w:rsid w:val="00010F83"/>
    <w:rsid w:val="000158A6"/>
    <w:rsid w:val="00021215"/>
    <w:rsid w:val="00023732"/>
    <w:rsid w:val="00023CE9"/>
    <w:rsid w:val="0003559C"/>
    <w:rsid w:val="000448E7"/>
    <w:rsid w:val="000463DC"/>
    <w:rsid w:val="00047E32"/>
    <w:rsid w:val="00050BA6"/>
    <w:rsid w:val="000520EF"/>
    <w:rsid w:val="00054693"/>
    <w:rsid w:val="00055F64"/>
    <w:rsid w:val="00061D5B"/>
    <w:rsid w:val="00066869"/>
    <w:rsid w:val="000718CA"/>
    <w:rsid w:val="00071D74"/>
    <w:rsid w:val="00073022"/>
    <w:rsid w:val="000741E2"/>
    <w:rsid w:val="00075AF2"/>
    <w:rsid w:val="000760D5"/>
    <w:rsid w:val="000770E8"/>
    <w:rsid w:val="000843C8"/>
    <w:rsid w:val="000849E2"/>
    <w:rsid w:val="00085B25"/>
    <w:rsid w:val="00085FC6"/>
    <w:rsid w:val="00095852"/>
    <w:rsid w:val="000A014D"/>
    <w:rsid w:val="000A294A"/>
    <w:rsid w:val="000A6EEC"/>
    <w:rsid w:val="000B037E"/>
    <w:rsid w:val="000B3DA5"/>
    <w:rsid w:val="000B79C7"/>
    <w:rsid w:val="000C243F"/>
    <w:rsid w:val="000C58E9"/>
    <w:rsid w:val="000D0B64"/>
    <w:rsid w:val="000D1715"/>
    <w:rsid w:val="000D2ABC"/>
    <w:rsid w:val="000F43D5"/>
    <w:rsid w:val="000F7538"/>
    <w:rsid w:val="001002A4"/>
    <w:rsid w:val="001021C5"/>
    <w:rsid w:val="00104007"/>
    <w:rsid w:val="00106338"/>
    <w:rsid w:val="001064D6"/>
    <w:rsid w:val="00112975"/>
    <w:rsid w:val="0011432F"/>
    <w:rsid w:val="00126F36"/>
    <w:rsid w:val="00130069"/>
    <w:rsid w:val="001306E3"/>
    <w:rsid w:val="001319C0"/>
    <w:rsid w:val="00136F38"/>
    <w:rsid w:val="00140459"/>
    <w:rsid w:val="001425E2"/>
    <w:rsid w:val="00144962"/>
    <w:rsid w:val="00145F27"/>
    <w:rsid w:val="001528F5"/>
    <w:rsid w:val="0016040F"/>
    <w:rsid w:val="00172D68"/>
    <w:rsid w:val="00173A73"/>
    <w:rsid w:val="00175AE1"/>
    <w:rsid w:val="00183AE5"/>
    <w:rsid w:val="001858BC"/>
    <w:rsid w:val="00195B4E"/>
    <w:rsid w:val="001960DE"/>
    <w:rsid w:val="001A2FEE"/>
    <w:rsid w:val="001A4CD8"/>
    <w:rsid w:val="001A54CA"/>
    <w:rsid w:val="001B2B03"/>
    <w:rsid w:val="001C3002"/>
    <w:rsid w:val="001D28ED"/>
    <w:rsid w:val="001D344F"/>
    <w:rsid w:val="001D5E4E"/>
    <w:rsid w:val="001E588A"/>
    <w:rsid w:val="001F6272"/>
    <w:rsid w:val="0020213A"/>
    <w:rsid w:val="00205C2C"/>
    <w:rsid w:val="00206146"/>
    <w:rsid w:val="0021194E"/>
    <w:rsid w:val="00211D4E"/>
    <w:rsid w:val="00212582"/>
    <w:rsid w:val="00214F05"/>
    <w:rsid w:val="0021574C"/>
    <w:rsid w:val="0021637C"/>
    <w:rsid w:val="00220056"/>
    <w:rsid w:val="00231A00"/>
    <w:rsid w:val="0023550B"/>
    <w:rsid w:val="00235F96"/>
    <w:rsid w:val="0023767E"/>
    <w:rsid w:val="00237A8D"/>
    <w:rsid w:val="00256918"/>
    <w:rsid w:val="00262379"/>
    <w:rsid w:val="00264A31"/>
    <w:rsid w:val="00266AE4"/>
    <w:rsid w:val="00266B34"/>
    <w:rsid w:val="00266BFC"/>
    <w:rsid w:val="00267674"/>
    <w:rsid w:val="002733BB"/>
    <w:rsid w:val="0027727F"/>
    <w:rsid w:val="00291C01"/>
    <w:rsid w:val="00294D89"/>
    <w:rsid w:val="002A0213"/>
    <w:rsid w:val="002B672B"/>
    <w:rsid w:val="002C18EF"/>
    <w:rsid w:val="002D062B"/>
    <w:rsid w:val="002D1A01"/>
    <w:rsid w:val="002D45DC"/>
    <w:rsid w:val="002E3451"/>
    <w:rsid w:val="002F046C"/>
    <w:rsid w:val="002F0B79"/>
    <w:rsid w:val="002F789D"/>
    <w:rsid w:val="00303556"/>
    <w:rsid w:val="0030381C"/>
    <w:rsid w:val="003054ED"/>
    <w:rsid w:val="0031184C"/>
    <w:rsid w:val="00314021"/>
    <w:rsid w:val="00314835"/>
    <w:rsid w:val="00316CB0"/>
    <w:rsid w:val="003206C3"/>
    <w:rsid w:val="00330BD6"/>
    <w:rsid w:val="00336B15"/>
    <w:rsid w:val="00342B06"/>
    <w:rsid w:val="00342E3C"/>
    <w:rsid w:val="0034302F"/>
    <w:rsid w:val="00343196"/>
    <w:rsid w:val="00344AAF"/>
    <w:rsid w:val="00350207"/>
    <w:rsid w:val="00351081"/>
    <w:rsid w:val="00355975"/>
    <w:rsid w:val="00372469"/>
    <w:rsid w:val="00372AB7"/>
    <w:rsid w:val="00372ECD"/>
    <w:rsid w:val="003736C8"/>
    <w:rsid w:val="00377CA7"/>
    <w:rsid w:val="00380AC8"/>
    <w:rsid w:val="00386374"/>
    <w:rsid w:val="00386742"/>
    <w:rsid w:val="00396554"/>
    <w:rsid w:val="003A0C0C"/>
    <w:rsid w:val="003A2F5D"/>
    <w:rsid w:val="003B0F52"/>
    <w:rsid w:val="003B151D"/>
    <w:rsid w:val="003B218D"/>
    <w:rsid w:val="003B22F5"/>
    <w:rsid w:val="003B4FE0"/>
    <w:rsid w:val="003B66D3"/>
    <w:rsid w:val="003E079D"/>
    <w:rsid w:val="003E0CC4"/>
    <w:rsid w:val="003E25EA"/>
    <w:rsid w:val="003E30E9"/>
    <w:rsid w:val="003E63D7"/>
    <w:rsid w:val="00403DB0"/>
    <w:rsid w:val="004048D9"/>
    <w:rsid w:val="0040739E"/>
    <w:rsid w:val="0041010E"/>
    <w:rsid w:val="004120D1"/>
    <w:rsid w:val="0041233A"/>
    <w:rsid w:val="00413C71"/>
    <w:rsid w:val="00414343"/>
    <w:rsid w:val="00417D31"/>
    <w:rsid w:val="00420F88"/>
    <w:rsid w:val="004245A7"/>
    <w:rsid w:val="00433325"/>
    <w:rsid w:val="00434C00"/>
    <w:rsid w:val="00435748"/>
    <w:rsid w:val="004413AC"/>
    <w:rsid w:val="004429DF"/>
    <w:rsid w:val="004458D6"/>
    <w:rsid w:val="004460BB"/>
    <w:rsid w:val="00446EA6"/>
    <w:rsid w:val="004511B8"/>
    <w:rsid w:val="004517B9"/>
    <w:rsid w:val="00452766"/>
    <w:rsid w:val="00456ABD"/>
    <w:rsid w:val="00462DAB"/>
    <w:rsid w:val="004656B3"/>
    <w:rsid w:val="00466005"/>
    <w:rsid w:val="0047449D"/>
    <w:rsid w:val="004749E0"/>
    <w:rsid w:val="00474DBE"/>
    <w:rsid w:val="004764D6"/>
    <w:rsid w:val="00482E8F"/>
    <w:rsid w:val="00491552"/>
    <w:rsid w:val="00494117"/>
    <w:rsid w:val="004A3B98"/>
    <w:rsid w:val="004A7D9B"/>
    <w:rsid w:val="004B7E3C"/>
    <w:rsid w:val="004C63AA"/>
    <w:rsid w:val="004F397B"/>
    <w:rsid w:val="004F623A"/>
    <w:rsid w:val="004F75DC"/>
    <w:rsid w:val="0050023F"/>
    <w:rsid w:val="00506499"/>
    <w:rsid w:val="00513F88"/>
    <w:rsid w:val="00514616"/>
    <w:rsid w:val="00517661"/>
    <w:rsid w:val="0052335E"/>
    <w:rsid w:val="00532C2E"/>
    <w:rsid w:val="00535B79"/>
    <w:rsid w:val="00540ECB"/>
    <w:rsid w:val="00543786"/>
    <w:rsid w:val="00546D40"/>
    <w:rsid w:val="00552F21"/>
    <w:rsid w:val="00557B00"/>
    <w:rsid w:val="00565201"/>
    <w:rsid w:val="00565BC7"/>
    <w:rsid w:val="00567313"/>
    <w:rsid w:val="00570284"/>
    <w:rsid w:val="0057560E"/>
    <w:rsid w:val="00575FD0"/>
    <w:rsid w:val="00576864"/>
    <w:rsid w:val="00583421"/>
    <w:rsid w:val="005843AA"/>
    <w:rsid w:val="00595BC9"/>
    <w:rsid w:val="005A04A3"/>
    <w:rsid w:val="005A1FB9"/>
    <w:rsid w:val="005A475F"/>
    <w:rsid w:val="005A503D"/>
    <w:rsid w:val="005A6C10"/>
    <w:rsid w:val="005A6D28"/>
    <w:rsid w:val="005B2555"/>
    <w:rsid w:val="005B3E35"/>
    <w:rsid w:val="005B75FF"/>
    <w:rsid w:val="005C1E98"/>
    <w:rsid w:val="005C6A5B"/>
    <w:rsid w:val="005C773B"/>
    <w:rsid w:val="005D32F1"/>
    <w:rsid w:val="005D5455"/>
    <w:rsid w:val="005D58C6"/>
    <w:rsid w:val="005D5EC3"/>
    <w:rsid w:val="005F112C"/>
    <w:rsid w:val="005F3758"/>
    <w:rsid w:val="005F4A5A"/>
    <w:rsid w:val="005F4E29"/>
    <w:rsid w:val="005F6267"/>
    <w:rsid w:val="005F6BC4"/>
    <w:rsid w:val="00600630"/>
    <w:rsid w:val="00601A76"/>
    <w:rsid w:val="00604E6D"/>
    <w:rsid w:val="006055CA"/>
    <w:rsid w:val="00610446"/>
    <w:rsid w:val="0061416F"/>
    <w:rsid w:val="0061437E"/>
    <w:rsid w:val="00630CC7"/>
    <w:rsid w:val="006355FE"/>
    <w:rsid w:val="0063618F"/>
    <w:rsid w:val="00651B5E"/>
    <w:rsid w:val="006526DD"/>
    <w:rsid w:val="00653789"/>
    <w:rsid w:val="00660598"/>
    <w:rsid w:val="00664954"/>
    <w:rsid w:val="00664BBC"/>
    <w:rsid w:val="00665767"/>
    <w:rsid w:val="0066628A"/>
    <w:rsid w:val="006711C0"/>
    <w:rsid w:val="0067160E"/>
    <w:rsid w:val="00671DCC"/>
    <w:rsid w:val="00673951"/>
    <w:rsid w:val="006749E6"/>
    <w:rsid w:val="00682C6E"/>
    <w:rsid w:val="00683ADA"/>
    <w:rsid w:val="00686DF7"/>
    <w:rsid w:val="00695497"/>
    <w:rsid w:val="00695DA6"/>
    <w:rsid w:val="006A0715"/>
    <w:rsid w:val="006A07E3"/>
    <w:rsid w:val="006A0BE6"/>
    <w:rsid w:val="006A28E3"/>
    <w:rsid w:val="006A43AF"/>
    <w:rsid w:val="006A5C4D"/>
    <w:rsid w:val="006A65E6"/>
    <w:rsid w:val="006A7B9D"/>
    <w:rsid w:val="006B2DEB"/>
    <w:rsid w:val="006B38BE"/>
    <w:rsid w:val="006B7A6F"/>
    <w:rsid w:val="006C0DE1"/>
    <w:rsid w:val="006C1353"/>
    <w:rsid w:val="006C13F9"/>
    <w:rsid w:val="006C18C5"/>
    <w:rsid w:val="006C1BF2"/>
    <w:rsid w:val="006C213C"/>
    <w:rsid w:val="006C6A9C"/>
    <w:rsid w:val="006D61BF"/>
    <w:rsid w:val="006E5249"/>
    <w:rsid w:val="006E6C5D"/>
    <w:rsid w:val="006F1413"/>
    <w:rsid w:val="006F5A97"/>
    <w:rsid w:val="006F5C2D"/>
    <w:rsid w:val="0070114B"/>
    <w:rsid w:val="007048CC"/>
    <w:rsid w:val="00711B3A"/>
    <w:rsid w:val="00711D2C"/>
    <w:rsid w:val="00715AC5"/>
    <w:rsid w:val="00720270"/>
    <w:rsid w:val="007246EB"/>
    <w:rsid w:val="00724F1A"/>
    <w:rsid w:val="007268A3"/>
    <w:rsid w:val="00732231"/>
    <w:rsid w:val="00737F79"/>
    <w:rsid w:val="0074232F"/>
    <w:rsid w:val="00744874"/>
    <w:rsid w:val="00753509"/>
    <w:rsid w:val="00762AE3"/>
    <w:rsid w:val="00771667"/>
    <w:rsid w:val="00771EF5"/>
    <w:rsid w:val="00771F3B"/>
    <w:rsid w:val="00772AA3"/>
    <w:rsid w:val="00774113"/>
    <w:rsid w:val="00781D67"/>
    <w:rsid w:val="00782094"/>
    <w:rsid w:val="007854FE"/>
    <w:rsid w:val="00787ECA"/>
    <w:rsid w:val="0079094F"/>
    <w:rsid w:val="007975AF"/>
    <w:rsid w:val="007A126D"/>
    <w:rsid w:val="007A18D7"/>
    <w:rsid w:val="007A284A"/>
    <w:rsid w:val="007A351F"/>
    <w:rsid w:val="007A6BA5"/>
    <w:rsid w:val="007B0BDE"/>
    <w:rsid w:val="007B1FAB"/>
    <w:rsid w:val="007B66F2"/>
    <w:rsid w:val="007C2363"/>
    <w:rsid w:val="007C27D9"/>
    <w:rsid w:val="007C4FEF"/>
    <w:rsid w:val="007D353F"/>
    <w:rsid w:val="007E44C0"/>
    <w:rsid w:val="007E6A7F"/>
    <w:rsid w:val="007F1921"/>
    <w:rsid w:val="007F1AE7"/>
    <w:rsid w:val="008003F5"/>
    <w:rsid w:val="00800F10"/>
    <w:rsid w:val="00802822"/>
    <w:rsid w:val="008038BD"/>
    <w:rsid w:val="0081105B"/>
    <w:rsid w:val="00813871"/>
    <w:rsid w:val="00816C0C"/>
    <w:rsid w:val="00824271"/>
    <w:rsid w:val="008272E5"/>
    <w:rsid w:val="00831487"/>
    <w:rsid w:val="008340B2"/>
    <w:rsid w:val="008349B1"/>
    <w:rsid w:val="00834D53"/>
    <w:rsid w:val="00844303"/>
    <w:rsid w:val="0085255E"/>
    <w:rsid w:val="00852DF2"/>
    <w:rsid w:val="00877872"/>
    <w:rsid w:val="0088584D"/>
    <w:rsid w:val="008869D0"/>
    <w:rsid w:val="0089129A"/>
    <w:rsid w:val="008945FE"/>
    <w:rsid w:val="0089670D"/>
    <w:rsid w:val="008A6EC5"/>
    <w:rsid w:val="008B019A"/>
    <w:rsid w:val="008B09A6"/>
    <w:rsid w:val="008B3035"/>
    <w:rsid w:val="008B5FBC"/>
    <w:rsid w:val="008C4D0F"/>
    <w:rsid w:val="008C57B9"/>
    <w:rsid w:val="008C5FA4"/>
    <w:rsid w:val="008D0B92"/>
    <w:rsid w:val="008D1183"/>
    <w:rsid w:val="008D2DC6"/>
    <w:rsid w:val="008D7E0A"/>
    <w:rsid w:val="008E2E0F"/>
    <w:rsid w:val="008E390C"/>
    <w:rsid w:val="008E4E6A"/>
    <w:rsid w:val="008E623A"/>
    <w:rsid w:val="008F0C48"/>
    <w:rsid w:val="008F38AA"/>
    <w:rsid w:val="008F4F81"/>
    <w:rsid w:val="0090267D"/>
    <w:rsid w:val="009101F7"/>
    <w:rsid w:val="00911FF7"/>
    <w:rsid w:val="00912D21"/>
    <w:rsid w:val="0091773F"/>
    <w:rsid w:val="009179B0"/>
    <w:rsid w:val="00922C65"/>
    <w:rsid w:val="0092567B"/>
    <w:rsid w:val="0093108A"/>
    <w:rsid w:val="00942C53"/>
    <w:rsid w:val="0094510D"/>
    <w:rsid w:val="00957D2C"/>
    <w:rsid w:val="00964574"/>
    <w:rsid w:val="00966715"/>
    <w:rsid w:val="0097062F"/>
    <w:rsid w:val="0097500D"/>
    <w:rsid w:val="009823B6"/>
    <w:rsid w:val="009836F8"/>
    <w:rsid w:val="00987291"/>
    <w:rsid w:val="009A13EF"/>
    <w:rsid w:val="009B2F43"/>
    <w:rsid w:val="009C0775"/>
    <w:rsid w:val="009C1308"/>
    <w:rsid w:val="009C226D"/>
    <w:rsid w:val="009D0ACD"/>
    <w:rsid w:val="009D116F"/>
    <w:rsid w:val="009D70C7"/>
    <w:rsid w:val="009F0AC2"/>
    <w:rsid w:val="009F4959"/>
    <w:rsid w:val="00A0106B"/>
    <w:rsid w:val="00A0116B"/>
    <w:rsid w:val="00A11193"/>
    <w:rsid w:val="00A14E41"/>
    <w:rsid w:val="00A15271"/>
    <w:rsid w:val="00A16DC0"/>
    <w:rsid w:val="00A178F1"/>
    <w:rsid w:val="00A20E4E"/>
    <w:rsid w:val="00A23421"/>
    <w:rsid w:val="00A24110"/>
    <w:rsid w:val="00A27574"/>
    <w:rsid w:val="00A373FA"/>
    <w:rsid w:val="00A404D6"/>
    <w:rsid w:val="00A4233C"/>
    <w:rsid w:val="00A45360"/>
    <w:rsid w:val="00A45F44"/>
    <w:rsid w:val="00A479F4"/>
    <w:rsid w:val="00A5484D"/>
    <w:rsid w:val="00A54B77"/>
    <w:rsid w:val="00A552D9"/>
    <w:rsid w:val="00A5605C"/>
    <w:rsid w:val="00A61DCF"/>
    <w:rsid w:val="00A661A7"/>
    <w:rsid w:val="00A676E8"/>
    <w:rsid w:val="00A73ABF"/>
    <w:rsid w:val="00A747DD"/>
    <w:rsid w:val="00A836F0"/>
    <w:rsid w:val="00A860E1"/>
    <w:rsid w:val="00A93167"/>
    <w:rsid w:val="00A937F4"/>
    <w:rsid w:val="00AA3831"/>
    <w:rsid w:val="00AA4184"/>
    <w:rsid w:val="00AA5ACF"/>
    <w:rsid w:val="00AB270F"/>
    <w:rsid w:val="00AB3378"/>
    <w:rsid w:val="00AB6953"/>
    <w:rsid w:val="00AC1A24"/>
    <w:rsid w:val="00AC5E9C"/>
    <w:rsid w:val="00AD0655"/>
    <w:rsid w:val="00AD1143"/>
    <w:rsid w:val="00AD495B"/>
    <w:rsid w:val="00AD6C82"/>
    <w:rsid w:val="00AE2624"/>
    <w:rsid w:val="00AE6A81"/>
    <w:rsid w:val="00AF1609"/>
    <w:rsid w:val="00AF3D2A"/>
    <w:rsid w:val="00AF51E0"/>
    <w:rsid w:val="00AF567F"/>
    <w:rsid w:val="00AF63DB"/>
    <w:rsid w:val="00AF64EF"/>
    <w:rsid w:val="00AF74E4"/>
    <w:rsid w:val="00AF7B0E"/>
    <w:rsid w:val="00B1075A"/>
    <w:rsid w:val="00B11F36"/>
    <w:rsid w:val="00B12822"/>
    <w:rsid w:val="00B14937"/>
    <w:rsid w:val="00B14A35"/>
    <w:rsid w:val="00B222AC"/>
    <w:rsid w:val="00B32443"/>
    <w:rsid w:val="00B34026"/>
    <w:rsid w:val="00B437E4"/>
    <w:rsid w:val="00B46D10"/>
    <w:rsid w:val="00B47A43"/>
    <w:rsid w:val="00B5186F"/>
    <w:rsid w:val="00B523F1"/>
    <w:rsid w:val="00B5376B"/>
    <w:rsid w:val="00B64B7F"/>
    <w:rsid w:val="00B657C4"/>
    <w:rsid w:val="00B7553D"/>
    <w:rsid w:val="00B76623"/>
    <w:rsid w:val="00B802AB"/>
    <w:rsid w:val="00BA037E"/>
    <w:rsid w:val="00BA1650"/>
    <w:rsid w:val="00BA48AD"/>
    <w:rsid w:val="00BB6305"/>
    <w:rsid w:val="00BB75A1"/>
    <w:rsid w:val="00BC1BAD"/>
    <w:rsid w:val="00BD28B1"/>
    <w:rsid w:val="00BD2C72"/>
    <w:rsid w:val="00BD3C56"/>
    <w:rsid w:val="00BD44D9"/>
    <w:rsid w:val="00BD61AF"/>
    <w:rsid w:val="00BE4FCC"/>
    <w:rsid w:val="00BE664C"/>
    <w:rsid w:val="00BE7D49"/>
    <w:rsid w:val="00C0506B"/>
    <w:rsid w:val="00C17A82"/>
    <w:rsid w:val="00C20BEC"/>
    <w:rsid w:val="00C27413"/>
    <w:rsid w:val="00C35A2A"/>
    <w:rsid w:val="00C369C5"/>
    <w:rsid w:val="00C36A90"/>
    <w:rsid w:val="00C4048B"/>
    <w:rsid w:val="00C43418"/>
    <w:rsid w:val="00C44FAF"/>
    <w:rsid w:val="00C46115"/>
    <w:rsid w:val="00C463AB"/>
    <w:rsid w:val="00C5360D"/>
    <w:rsid w:val="00C65D40"/>
    <w:rsid w:val="00C671A0"/>
    <w:rsid w:val="00C6791D"/>
    <w:rsid w:val="00C73BB1"/>
    <w:rsid w:val="00C74461"/>
    <w:rsid w:val="00C76000"/>
    <w:rsid w:val="00C92F04"/>
    <w:rsid w:val="00C97161"/>
    <w:rsid w:val="00CA000F"/>
    <w:rsid w:val="00CA2605"/>
    <w:rsid w:val="00CA3B85"/>
    <w:rsid w:val="00CA3E2E"/>
    <w:rsid w:val="00CA4A64"/>
    <w:rsid w:val="00CA6BA6"/>
    <w:rsid w:val="00CA7986"/>
    <w:rsid w:val="00CB47B9"/>
    <w:rsid w:val="00CC6CC5"/>
    <w:rsid w:val="00CD235D"/>
    <w:rsid w:val="00CD4280"/>
    <w:rsid w:val="00CD6C08"/>
    <w:rsid w:val="00CD7A52"/>
    <w:rsid w:val="00CD7C91"/>
    <w:rsid w:val="00CE1409"/>
    <w:rsid w:val="00CF3928"/>
    <w:rsid w:val="00D23167"/>
    <w:rsid w:val="00D237CD"/>
    <w:rsid w:val="00D30B1D"/>
    <w:rsid w:val="00D3471E"/>
    <w:rsid w:val="00D353C0"/>
    <w:rsid w:val="00D37EE7"/>
    <w:rsid w:val="00D404B8"/>
    <w:rsid w:val="00D40552"/>
    <w:rsid w:val="00D43D2E"/>
    <w:rsid w:val="00D44F6F"/>
    <w:rsid w:val="00D45060"/>
    <w:rsid w:val="00D45434"/>
    <w:rsid w:val="00D46D1B"/>
    <w:rsid w:val="00D531F6"/>
    <w:rsid w:val="00D5747B"/>
    <w:rsid w:val="00D6448F"/>
    <w:rsid w:val="00D659AC"/>
    <w:rsid w:val="00D708FF"/>
    <w:rsid w:val="00D7322E"/>
    <w:rsid w:val="00D93147"/>
    <w:rsid w:val="00DB39AF"/>
    <w:rsid w:val="00DB6EFF"/>
    <w:rsid w:val="00DB7CD9"/>
    <w:rsid w:val="00DC0B49"/>
    <w:rsid w:val="00DC52DE"/>
    <w:rsid w:val="00DC5BBF"/>
    <w:rsid w:val="00DC5EE3"/>
    <w:rsid w:val="00DC6A8D"/>
    <w:rsid w:val="00DD3361"/>
    <w:rsid w:val="00DD7CF4"/>
    <w:rsid w:val="00DE196C"/>
    <w:rsid w:val="00DE7B5F"/>
    <w:rsid w:val="00E03B31"/>
    <w:rsid w:val="00E10865"/>
    <w:rsid w:val="00E219DD"/>
    <w:rsid w:val="00E24001"/>
    <w:rsid w:val="00E3303B"/>
    <w:rsid w:val="00E4380C"/>
    <w:rsid w:val="00E438B4"/>
    <w:rsid w:val="00E5536C"/>
    <w:rsid w:val="00E57186"/>
    <w:rsid w:val="00E64E48"/>
    <w:rsid w:val="00E706B2"/>
    <w:rsid w:val="00E7395E"/>
    <w:rsid w:val="00E76A8C"/>
    <w:rsid w:val="00E802B8"/>
    <w:rsid w:val="00E839FD"/>
    <w:rsid w:val="00E90EF2"/>
    <w:rsid w:val="00E947CD"/>
    <w:rsid w:val="00E96549"/>
    <w:rsid w:val="00EA1501"/>
    <w:rsid w:val="00EA397F"/>
    <w:rsid w:val="00EA5FDB"/>
    <w:rsid w:val="00EC1C19"/>
    <w:rsid w:val="00ED0071"/>
    <w:rsid w:val="00ED70E4"/>
    <w:rsid w:val="00EE00AD"/>
    <w:rsid w:val="00EE17B7"/>
    <w:rsid w:val="00EE2C68"/>
    <w:rsid w:val="00EF5FFC"/>
    <w:rsid w:val="00EF7C78"/>
    <w:rsid w:val="00F043A4"/>
    <w:rsid w:val="00F1128C"/>
    <w:rsid w:val="00F132DB"/>
    <w:rsid w:val="00F164CB"/>
    <w:rsid w:val="00F16795"/>
    <w:rsid w:val="00F16980"/>
    <w:rsid w:val="00F254F8"/>
    <w:rsid w:val="00F27BB8"/>
    <w:rsid w:val="00F3378F"/>
    <w:rsid w:val="00F374B1"/>
    <w:rsid w:val="00F379AA"/>
    <w:rsid w:val="00F43F73"/>
    <w:rsid w:val="00F459E4"/>
    <w:rsid w:val="00F50372"/>
    <w:rsid w:val="00F578BD"/>
    <w:rsid w:val="00F5799A"/>
    <w:rsid w:val="00F66F3A"/>
    <w:rsid w:val="00F76A4A"/>
    <w:rsid w:val="00F8166A"/>
    <w:rsid w:val="00F82787"/>
    <w:rsid w:val="00F87C93"/>
    <w:rsid w:val="00F96100"/>
    <w:rsid w:val="00FA23A0"/>
    <w:rsid w:val="00FA3039"/>
    <w:rsid w:val="00FA41EC"/>
    <w:rsid w:val="00FA6BB5"/>
    <w:rsid w:val="00FA791D"/>
    <w:rsid w:val="00FB10DD"/>
    <w:rsid w:val="00FB5194"/>
    <w:rsid w:val="00FC357D"/>
    <w:rsid w:val="00FC59F0"/>
    <w:rsid w:val="00FE6BF4"/>
    <w:rsid w:val="00FF3E76"/>
    <w:rsid w:val="00FF4A76"/>
    <w:rsid w:val="00FF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52"/>
    <w:pPr>
      <w:ind w:left="720"/>
      <w:contextualSpacing/>
    </w:pPr>
  </w:style>
  <w:style w:type="paragraph" w:styleId="NormalWeb">
    <w:name w:val="Normal (Web)"/>
    <w:basedOn w:val="Normal"/>
    <w:uiPriority w:val="99"/>
    <w:unhideWhenUsed/>
    <w:rsid w:val="00AE6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10865"/>
  </w:style>
  <w:style w:type="character" w:styleId="Emphasis">
    <w:name w:val="Emphasis"/>
    <w:basedOn w:val="DefaultParagraphFont"/>
    <w:uiPriority w:val="20"/>
    <w:qFormat/>
    <w:rsid w:val="00E108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52"/>
    <w:pPr>
      <w:ind w:left="720"/>
      <w:contextualSpacing/>
    </w:pPr>
  </w:style>
  <w:style w:type="paragraph" w:styleId="NormalWeb">
    <w:name w:val="Normal (Web)"/>
    <w:basedOn w:val="Normal"/>
    <w:uiPriority w:val="99"/>
    <w:unhideWhenUsed/>
    <w:rsid w:val="00AE6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10865"/>
  </w:style>
  <w:style w:type="character" w:styleId="Emphasis">
    <w:name w:val="Emphasis"/>
    <w:basedOn w:val="DefaultParagraphFont"/>
    <w:uiPriority w:val="20"/>
    <w:qFormat/>
    <w:rsid w:val="00E108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1320">
      <w:bodyDiv w:val="1"/>
      <w:marLeft w:val="0"/>
      <w:marRight w:val="0"/>
      <w:marTop w:val="0"/>
      <w:marBottom w:val="0"/>
      <w:divBdr>
        <w:top w:val="none" w:sz="0" w:space="0" w:color="auto"/>
        <w:left w:val="none" w:sz="0" w:space="0" w:color="auto"/>
        <w:bottom w:val="none" w:sz="0" w:space="0" w:color="auto"/>
        <w:right w:val="none" w:sz="0" w:space="0" w:color="auto"/>
      </w:divBdr>
    </w:div>
    <w:div w:id="1822890715">
      <w:bodyDiv w:val="1"/>
      <w:marLeft w:val="0"/>
      <w:marRight w:val="0"/>
      <w:marTop w:val="0"/>
      <w:marBottom w:val="0"/>
      <w:divBdr>
        <w:top w:val="none" w:sz="0" w:space="0" w:color="auto"/>
        <w:left w:val="none" w:sz="0" w:space="0" w:color="auto"/>
        <w:bottom w:val="none" w:sz="0" w:space="0" w:color="auto"/>
        <w:right w:val="none" w:sz="0" w:space="0" w:color="auto"/>
      </w:divBdr>
    </w:div>
    <w:div w:id="21010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Alvarez &amp; Marsal</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Imber, Michael Ethan</cp:lastModifiedBy>
  <cp:revision>5</cp:revision>
  <dcterms:created xsi:type="dcterms:W3CDTF">2015-04-02T15:55:00Z</dcterms:created>
  <dcterms:modified xsi:type="dcterms:W3CDTF">2015-04-02T16:08:00Z</dcterms:modified>
</cp:coreProperties>
</file>